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6384" w:rsidRDefault="00936384" w:rsidP="00936384">
      <w:pPr>
        <w:pStyle w:val="ConsPlusNormal"/>
        <w:jc w:val="right"/>
        <w:outlineLvl w:val="0"/>
      </w:pPr>
      <w:r>
        <w:t>Приложение 1</w:t>
      </w:r>
    </w:p>
    <w:p w:rsidR="00936384" w:rsidRDefault="00936384" w:rsidP="00936384">
      <w:pPr>
        <w:pStyle w:val="ConsPlusNormal"/>
        <w:jc w:val="right"/>
      </w:pPr>
      <w:r>
        <w:t>к решению Думы</w:t>
      </w:r>
    </w:p>
    <w:p w:rsidR="00936384" w:rsidRDefault="00936384" w:rsidP="00936384">
      <w:pPr>
        <w:pStyle w:val="ConsPlusNormal"/>
        <w:jc w:val="right"/>
      </w:pPr>
      <w:r>
        <w:t>города Мегиона</w:t>
      </w:r>
    </w:p>
    <w:p w:rsidR="00936384" w:rsidRDefault="00936384" w:rsidP="00936384">
      <w:pPr>
        <w:pStyle w:val="ConsPlusNormal"/>
        <w:jc w:val="right"/>
      </w:pPr>
      <w:r>
        <w:t>от 15.12.2023 N 347</w:t>
      </w:r>
    </w:p>
    <w:p w:rsidR="00936384" w:rsidRDefault="00936384" w:rsidP="00936384">
      <w:pPr>
        <w:pStyle w:val="ConsPlusNormal"/>
        <w:jc w:val="center"/>
      </w:pPr>
    </w:p>
    <w:p w:rsidR="00936384" w:rsidRDefault="00936384" w:rsidP="00936384">
      <w:pPr>
        <w:pStyle w:val="ConsPlusTitle"/>
        <w:jc w:val="center"/>
      </w:pPr>
      <w:bookmarkStart w:id="0" w:name="P139"/>
      <w:bookmarkEnd w:id="0"/>
      <w:r>
        <w:t>ПРОГНОЗИРУЕМЫЙ ОБЩИЙ ОБЪЕМ</w:t>
      </w:r>
    </w:p>
    <w:p w:rsidR="00936384" w:rsidRDefault="00936384" w:rsidP="00936384">
      <w:pPr>
        <w:pStyle w:val="ConsPlusTitle"/>
        <w:jc w:val="center"/>
      </w:pPr>
      <w:r>
        <w:t xml:space="preserve">ДОХОДОВ БЮДЖЕТА ГОРОДСКОГО ОКРУГА МЕГИОН ХАНТЫ-МАНСИЙСКОГО АВТОНОМНОГО ОКРУГА - ЮГРЫ </w:t>
      </w:r>
      <w:r w:rsidR="006613BE">
        <w:br/>
      </w:r>
      <w:bookmarkStart w:id="1" w:name="_GoBack"/>
      <w:bookmarkEnd w:id="1"/>
      <w:r>
        <w:t>НА 2024 ГОД</w:t>
      </w:r>
    </w:p>
    <w:p w:rsidR="00936384" w:rsidRDefault="00936384" w:rsidP="0093638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936384" w:rsidTr="00E937D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36384" w:rsidRDefault="00936384" w:rsidP="00E937D8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36384" w:rsidRDefault="00936384" w:rsidP="00E937D8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36384" w:rsidRDefault="00936384" w:rsidP="00E937D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36384" w:rsidRDefault="00936384" w:rsidP="00E937D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19.07.2024 N 393)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36384" w:rsidRDefault="00936384" w:rsidP="00E937D8">
            <w:pPr>
              <w:pStyle w:val="ConsPlusNormal"/>
            </w:pPr>
          </w:p>
        </w:tc>
      </w:tr>
    </w:tbl>
    <w:p w:rsidR="00936384" w:rsidRDefault="00936384" w:rsidP="00936384">
      <w:pPr>
        <w:pStyle w:val="ConsPlusNormal"/>
        <w:jc w:val="center"/>
      </w:pPr>
    </w:p>
    <w:tbl>
      <w:tblPr>
        <w:tblW w:w="14742" w:type="dxa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6"/>
        <w:gridCol w:w="3969"/>
        <w:gridCol w:w="2410"/>
        <w:gridCol w:w="1871"/>
        <w:gridCol w:w="1956"/>
      </w:tblGrid>
      <w:tr w:rsidR="00936384" w:rsidTr="006613BE">
        <w:tc>
          <w:tcPr>
            <w:tcW w:w="4536" w:type="dxa"/>
            <w:tcBorders>
              <w:top w:val="nil"/>
            </w:tcBorders>
          </w:tcPr>
          <w:p w:rsidR="00936384" w:rsidRDefault="00936384" w:rsidP="00E937D8">
            <w:pPr>
              <w:pStyle w:val="ConsPlusNormal"/>
              <w:jc w:val="right"/>
            </w:pPr>
          </w:p>
        </w:tc>
        <w:tc>
          <w:tcPr>
            <w:tcW w:w="3969" w:type="dxa"/>
            <w:tcBorders>
              <w:top w:val="nil"/>
            </w:tcBorders>
          </w:tcPr>
          <w:p w:rsidR="00936384" w:rsidRDefault="00936384" w:rsidP="00E937D8">
            <w:pPr>
              <w:pStyle w:val="ConsPlusNormal"/>
              <w:jc w:val="right"/>
            </w:pPr>
          </w:p>
        </w:tc>
        <w:tc>
          <w:tcPr>
            <w:tcW w:w="2410" w:type="dxa"/>
            <w:tcBorders>
              <w:top w:val="nil"/>
            </w:tcBorders>
          </w:tcPr>
          <w:p w:rsidR="00936384" w:rsidRDefault="00936384" w:rsidP="00E937D8">
            <w:pPr>
              <w:pStyle w:val="ConsPlusNormal"/>
              <w:jc w:val="right"/>
            </w:pPr>
          </w:p>
        </w:tc>
        <w:tc>
          <w:tcPr>
            <w:tcW w:w="1871" w:type="dxa"/>
            <w:tcBorders>
              <w:top w:val="nil"/>
            </w:tcBorders>
          </w:tcPr>
          <w:p w:rsidR="00936384" w:rsidRDefault="00936384" w:rsidP="00E937D8">
            <w:pPr>
              <w:pStyle w:val="ConsPlusNormal"/>
              <w:jc w:val="right"/>
            </w:pPr>
          </w:p>
        </w:tc>
        <w:tc>
          <w:tcPr>
            <w:tcW w:w="1956" w:type="dxa"/>
            <w:tcBorders>
              <w:top w:val="nil"/>
            </w:tcBorders>
          </w:tcPr>
          <w:p w:rsidR="00936384" w:rsidRDefault="00936384" w:rsidP="00E937D8">
            <w:pPr>
              <w:pStyle w:val="ConsPlusNormal"/>
              <w:jc w:val="right"/>
            </w:pPr>
            <w:r>
              <w:t>(тыс. рублей)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  <w:jc w:val="center"/>
            </w:pPr>
            <w:r>
              <w:t>Вид доходов (группа, подгруппа, статья, подстатья, элемент), подвид доходов, классификация операций сектора государственного управления, относящихся к доходам бюджета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  <w:jc w:val="center"/>
            </w:pPr>
            <w:r>
              <w:t>Наименование кода классификации доходов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  <w:jc w:val="center"/>
            </w:pPr>
            <w:r>
              <w:t xml:space="preserve">Утвержденный план </w:t>
            </w:r>
            <w:proofErr w:type="spellStart"/>
            <w:r>
              <w:t>план</w:t>
            </w:r>
            <w:proofErr w:type="spellEnd"/>
            <w:r>
              <w:t xml:space="preserve"> на 2024 год, утвержден </w:t>
            </w:r>
            <w:hyperlink r:id="rId6">
              <w:r>
                <w:rPr>
                  <w:color w:val="0000FF"/>
                </w:rPr>
                <w:t>решением</w:t>
              </w:r>
            </w:hyperlink>
            <w:r>
              <w:t xml:space="preserve"> Думы города от 26.04.2024 N 380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  <w:jc w:val="center"/>
            </w:pPr>
            <w:r>
              <w:t>сумма изменений + увеличение - уменьшение</w:t>
            </w: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  <w:jc w:val="center"/>
            </w:pPr>
            <w:r>
              <w:t>уточненный план на 2024 год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  <w:jc w:val="center"/>
            </w:pPr>
            <w:r>
              <w:t>5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t>000 1 00 00000 00 0000 000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>НАЛОГОВЫЕ И НЕНАЛОГОВЫЕ ДОХОДЫ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t>1809303,0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  <w:r>
              <w:t>25329,8</w:t>
            </w: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1834632,8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>Налоговые доходы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t>1536094,0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  <w:r>
              <w:t>0,0</w:t>
            </w: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1536094,0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t>000 1 01 00000 00 0000 000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>НАЛОГИ НА ПРИБЫЛЬ, ДОХОДЫ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t>1236703,0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  <w:r>
              <w:t>0,0</w:t>
            </w: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1236703,0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t>000 1 01 02000 01 0000 110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>Налог на доходы физических лиц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t>1236703,0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1236703,0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t>000 1 03 00000 00 0000 000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 xml:space="preserve">НАЛОГИ НА ТОВАРЫ (РАБОТЫ, УСЛУГИ), РЕАЛИЗУЕМЫЕ НА </w:t>
            </w:r>
            <w:r>
              <w:lastRenderedPageBreak/>
              <w:t>ТЕРРИТОРИИ РОССИЙСКОЙ ФЕДЕРАЦИИ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lastRenderedPageBreak/>
              <w:t>18358,7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  <w:r>
              <w:t>0,0</w:t>
            </w: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18358,7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t>000 1 03 02000 01 0000 110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t>18358,7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18358,7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t>000 1 05 00000 00 0000 000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>НАЛОГИ НА СОВОКУПНЫЙ ДОХОД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t>171525,9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171525,9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t>000 1 05 01000 00 0000 110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>Налог, взимаемый в связи с применением упрощенной системы налогообложения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t>165500,0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165500,0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t>000 1 05 02000 02 0000 110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>Единый налог на вмененный доход для отдельных видов деятельности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t>0,0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0,0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t>000 1 05 03000 01 0000 110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>Единый сельскохозяйственный налог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t>0,0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0,0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t>000 1 05 04000 02 0000 110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>Налог, взимаемый в связи с применением патентной системы налогообложения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t>6025,9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6025,9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t>000 1 06 00000 00 0000 000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>НАЛОГИ НА ИМУЩЕСТВО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t>99902,4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  <w:r>
              <w:t>0,0</w:t>
            </w: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99902,4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t>000 1 06 01000 00 0000 110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>Налог на имущество физических лиц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t>37224,0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37224,0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t>000 1 06 04000 02 0000 110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>Транспортный налог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t>26458,4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26458,4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t>000 1 06 06000 00 0000 110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>Земельный налог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t>36220,0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36220,0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t>000 1 08 00000 00 0000 000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>ГОСУДАРСТВЕННАЯ ПОШЛИНА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t>9604,0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9604,0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t>000 1 09 00000 00 0000 000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 xml:space="preserve">ЗАДОЛЖЕННОСТЬ И </w:t>
            </w:r>
            <w:r>
              <w:lastRenderedPageBreak/>
              <w:t>ПЕРЕРАСЧЕТЫ ПО ОТМЕНЕННЫМ НАЛОГАМ, СБОРАМ И ИНЫМ ОБЯЗАТЕЛЬНЫМ ПЛАТЕЖАМ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lastRenderedPageBreak/>
              <w:t>0,00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0,00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>Неналоговые доходы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t>273209,0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  <w:r>
              <w:t>25329,8</w:t>
            </w: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298538,8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t>000 1 11 00000 00 0000 000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t>159416,8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  <w:r>
              <w:t>2777,0</w:t>
            </w: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162193,8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t>000 1 11 01040 04 0000 120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t>13,0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  <w:r>
              <w:t>-13,0</w:t>
            </w: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0,0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t>000 1 11 05012 04 0000 120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t>133170,0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133170,0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t>000 1 11 05024 04 0000 120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 xml:space="preserve">Доходы, получаемые в виде арендной платы, а также средства от продажи права на заключение </w:t>
            </w:r>
            <w:r>
              <w:lastRenderedPageBreak/>
              <w:t>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lastRenderedPageBreak/>
              <w:t>1285,0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1285,0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t>000 1 11 05034 04 0000 120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t>475,0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475,0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t>000 1 11 05074 04 0000 120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t>8722,0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  <w:r>
              <w:t>1178,0</w:t>
            </w: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9900,0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t>000 1 11 09044 04 0000 120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t>12288,0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  <w:r>
              <w:t>1612,0</w:t>
            </w: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13900,0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t>000 1 11 09080 04 0000 120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 xml:space="preserve">Плата, поступившая в рамках договора за предоставление права на размещение и эксплуатацию </w:t>
            </w:r>
            <w:r>
              <w:lastRenderedPageBreak/>
              <w:t>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lastRenderedPageBreak/>
              <w:t>3463,8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3463,8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t>000 1 12 00000 00 0000 000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>ПЛАТЕЖИ ПРИ ПОЛЬЗОВАНИИ ПРИРОДНЫМИ РЕСУРСАМИ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t>11059,5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  <w:r>
              <w:t>1100,0</w:t>
            </w: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12159,5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t>000 1 12 01000 01 0000 120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>Плата за негативное воздействие на окружающую среду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t>11059,5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  <w:r>
              <w:t>1100,0</w:t>
            </w: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12159,5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t>000 1 13 00000 00 0000 000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>ДОХОДЫ ОТ ОКАЗАНИЯ ПЛАТНЫХ УСЛУГ И КОМПЕНСАЦИИ ЗАТРАТ ГОСУДАРСТВА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t>156,0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  <w:r>
              <w:t>0,0</w:t>
            </w: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156,0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t>000 1 13 01074 04 0000 130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>Доходы от оказания информационных услуг органами местного самоуправления городских округов, казенными учреждениями городских округов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t>5,0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5,0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t>000 1 13 01994 04 0000 130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t>0,0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0,0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t>000 1 13 02064 04 0000 130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 xml:space="preserve">Доходы, поступающие в порядке возмещения расходов, понесенных в связи с эксплуатацией имущества </w:t>
            </w:r>
            <w:r>
              <w:lastRenderedPageBreak/>
              <w:t>городских округов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lastRenderedPageBreak/>
              <w:t>1,0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1,0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t>000 1 13 02994 04 0000 130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>Прочие доходы от компенсации затрат бюджетов городских округов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t>150,0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150,0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t>000 1 14 00000 00 0000 000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>ДОХОДЫ ОТ ПРОДАЖИ МАТЕРИАЛЬНЫХ И НЕМАТЕРИАЛЬНЫХ АКТИВОВ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t>96909,0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  <w:r>
              <w:t>21452,8</w:t>
            </w: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118361,8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t>000 1 14 01040 04 0000 410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>Доходы от продажи квартир, находящихся в собственности городских округов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t>84225,0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  <w:r>
              <w:t>18762,0</w:t>
            </w: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102987,0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t>000 1 14 02043 04 0000 410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t>1143,0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  <w:r>
              <w:t>2690,8</w:t>
            </w: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3833,8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t>000 1 14 02043 04 0000 440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</w:t>
            </w:r>
            <w:r>
              <w:lastRenderedPageBreak/>
              <w:t>материальных запасов по указанному имуществу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lastRenderedPageBreak/>
              <w:t>0,0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0,0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t>000 1 14 06012 04 0000 430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t>10606,0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10606,0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t>000 1 14 06024 04 0000 430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t>0,0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0,0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t>000 1 14 06312 04 0000 430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t>935,0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935,0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t>000 1 15 00000 00 0000 000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>АДМИНИСТРАТИВНЫЕ ПЛАТЕЖИ И СБОРЫ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t>0,0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0,0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t>000 1 16 00000 00 0000 000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>ШТРАФЫ, САНКЦИИ, ВОЗМЕЩЕНИЕ УЩЕРБА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t>5487,7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5487,7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lastRenderedPageBreak/>
              <w:t>000 1 17 00000 00 0000 000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>ПРОЧИЕ НЕНАЛОГОВЫЕ ДОХОДЫ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t>180,0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  <w:r>
              <w:t>0,0</w:t>
            </w: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180,0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t>000 1 17 05040 04 0000 180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>Прочие неналоговые доходы бюджетов городских округов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t>0,0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0,0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t>000 1 17 15020 04 0000 150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>Инициативные платежи, зачисляемые в бюджеты городских округов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t>180,0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180,0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t>000 2 00 00000 00 0000 000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>БЕЗВОЗМЕЗДНЫЕ ПОСТУПЛЕНИЯ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t>4011557,9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  <w:r>
              <w:t>226823,7</w:t>
            </w: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4238381,6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t>000 2 02 00000 00 0000 000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t>4004369,9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  <w:r>
              <w:t>225479,8</w:t>
            </w: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4229849,7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t>000 2 02 10000 00 0000 150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>Дотации бюджетам бюджетной системы Российской Федерации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t>869809,5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  <w:r>
              <w:t>45141,4</w:t>
            </w: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914950,9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t>000 2 02 15001 04 0000 150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t>682892,0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682892,0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t>000 2 02 15002 04 0000 150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t>186917,5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  <w:r>
              <w:t>45141,4</w:t>
            </w: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232058,9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t>000 2 02 19999 04 0000 150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 xml:space="preserve">Прочие дотации бюджетам </w:t>
            </w:r>
            <w:r>
              <w:lastRenderedPageBreak/>
              <w:t>городских округов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lastRenderedPageBreak/>
              <w:t>0,0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0,0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t>000 2 02 20000 00 0000 150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t>552431,4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  <w:r>
              <w:t>20886,4</w:t>
            </w: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573317,8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t>000 2 02 20041 04 0000 150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t>73948,6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  <w:r>
              <w:t>20886,4</w:t>
            </w: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94835,0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t>000 2 02 20299 04 0000 150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"Фонд развития территорий"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t>12919,5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12919,5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t>000 2 02 20300 04 0000 150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 xml:space="preserve">Субсидии бюджетам городских округов на обеспечение мероприятий по модернизации систем коммунальной инфраструктуры за счет средств, поступивших от публично-правовой </w:t>
            </w:r>
            <w:r>
              <w:lastRenderedPageBreak/>
              <w:t>компании "Фонд развития территорий"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lastRenderedPageBreak/>
              <w:t>4559,00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4559,00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t>000 2 02 20302 04 0000 150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t>66171,5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66171,5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t>000 2 02 20303 04 0000 150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>Субсидии бюджетам городских округов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t>6458,1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6458,1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t>000 2 02 25179 04 0000 150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>Субсидии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t>1750,3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1750,3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t>000 2 02 25304 04 0000 150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 xml:space="preserve">Субсидии бюджетам городских округов на организацию бесплатного горячего питания обучающихся, получающих начальное общее </w:t>
            </w:r>
            <w:r>
              <w:lastRenderedPageBreak/>
              <w:t>образование в государственных и муниципальных образовательных организациях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lastRenderedPageBreak/>
              <w:t>47444,0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47444,0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t>000 2 02 25394 04 0000 150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>Субсидии бюджетам городских округов на 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t>0,0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0,0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t>000 2 02 25466 04 0000 150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>Субсидии бюджетам городских округов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t>632,8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632,8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t>000 2 02 25497 04 0000 150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t>1414,5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1414,5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t>000 2 02 25511 04 0000 150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>Субсидии бюджетам городских округов на проведение комплексных кадастровых работ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t>0,00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0,00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t>000 2 02 25519 04 0000 150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>Субсидии бюджетам городских округов на поддержку отрасли культуры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t>177,7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177,7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t>000 2 02 25555 04 0000 150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 xml:space="preserve">Субсидии бюджетам городских округов на реализацию программ </w:t>
            </w:r>
            <w:r>
              <w:lastRenderedPageBreak/>
              <w:t>формирования современной городской среды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lastRenderedPageBreak/>
              <w:t>13722,1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13722,1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t>000 2 02 25590 04 0000 150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>Субсидии бюджетам городских округов на техническое оснащение региональных и муниципальных музеев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t>15897,4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15897,4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t>000 2 02 25750 04 0000 150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t>72383,8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72383,8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t>000 2 02 29999 04 0000 150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>Прочие субсидии бюджетам городских округов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t>234952,1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234952,1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t>000 2 02 30000 00 0000 150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>Субвенции бюджетам бюджетной системы Российской Федерации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t>2347934,8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  <w:r>
              <w:t>151649,4</w:t>
            </w: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2499584,2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t>000 2 02 30024 04 0000 150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t>2297894,5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  <w:r>
              <w:t>151649,4</w:t>
            </w: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2449543,9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t>000 2 02 30029 04 0000 150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t>33153,0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33153,0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lastRenderedPageBreak/>
              <w:t>000 2 02 35120 04 0000 150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t>5,2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5,2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t>000 2 02 35135 04 0000 150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</w:t>
            </w:r>
            <w:hyperlink r:id="rId7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t>5943,0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5943,0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t>000 2 02 35176 04 0000 150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</w:t>
            </w:r>
            <w:hyperlink r:id="rId8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t>2046,6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2046,6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t>000 2 02 35930 04 0000 150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t>8892,5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8892,5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t>000 2 02 40000 00 0000 150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t>234194,2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  <w:r>
              <w:t>7802,6</w:t>
            </w: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241996,8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t>000 2 02 45303 04 0000 150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 xml:space="preserve">Межбюджетные трансферты, передаваемые бюджетам городских </w:t>
            </w:r>
            <w:r>
              <w:lastRenderedPageBreak/>
              <w:t>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lastRenderedPageBreak/>
              <w:t>45622,1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  <w:r>
              <w:t>7577,6</w:t>
            </w: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53199,7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t>000 2 02 49999 04 0000 150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>Прочие межбюджетные трансферты, передаваемые бюджетам городских округов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t>188572,1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  <w:r>
              <w:t>225,0</w:t>
            </w: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188797,1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t>000 2 03 00000 00 0000 000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>БЕЗВОЗМЕЗДНЫЕ ПОСТУПЛЕНИЯ ОТ ГОСУДАРСТВЕННЫХ (МУНИЦИПАЛЬНЫХ) ОРГАНИЗАЦИЙ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t>752,1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  <w:r>
              <w:t>1243,9</w:t>
            </w: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1996,0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t>000 2 03 04099 04 0000 150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t>752,1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  <w:r>
              <w:t>1243,9</w:t>
            </w: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1996,0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t>000 2 04 00000 00 0000 000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>БЕЗВОЗМЕЗДНЫЕ ПОСТУПЛЕНИЯ ОТ НЕГОСУДАРСТВЕННЫХ ОРГАНИЗАЦИЙ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t>6435,9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  <w:r>
              <w:t>100,0</w:t>
            </w: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6535,9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t>000 2 04 04099 04 0000 150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 xml:space="preserve">Прочие безвозмездные поступления </w:t>
            </w:r>
            <w:r>
              <w:lastRenderedPageBreak/>
              <w:t>от негосударственных организаций в бюджеты городских округов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lastRenderedPageBreak/>
              <w:t>6435,9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  <w:r>
              <w:t>100,0</w:t>
            </w: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6535,9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t>000 2 07 00000 00 0000 150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>ПРОЧИЕ БЕЗВОЗМЕЗДНЫЕ ПОСТУПЛЕНИЯ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t>0,0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  <w:r>
              <w:t>0,0</w:t>
            </w: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0,0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t>000 2 07 04050 04 0000 150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>Прочие безвозмездные поступления в бюджеты городских округов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0,0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t>000 2 19 00000 00 0000 000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t>0,0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  <w:r>
              <w:t>0,0</w:t>
            </w: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0,0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  <w:r>
              <w:t>000 2 19 00000 04 0000 150</w:t>
            </w: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t>0,0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0,0</w:t>
            </w:r>
          </w:p>
        </w:tc>
      </w:tr>
      <w:tr w:rsidR="00936384" w:rsidTr="006613B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536" w:type="dxa"/>
          </w:tcPr>
          <w:p w:rsidR="00936384" w:rsidRDefault="00936384" w:rsidP="00E937D8">
            <w:pPr>
              <w:pStyle w:val="ConsPlusNormal"/>
            </w:pPr>
          </w:p>
        </w:tc>
        <w:tc>
          <w:tcPr>
            <w:tcW w:w="3969" w:type="dxa"/>
          </w:tcPr>
          <w:p w:rsidR="00936384" w:rsidRDefault="00936384" w:rsidP="00E937D8">
            <w:pPr>
              <w:pStyle w:val="ConsPlusNormal"/>
            </w:pPr>
            <w:r>
              <w:t>ВСЕГО ДОХОДОВ</w:t>
            </w:r>
          </w:p>
        </w:tc>
        <w:tc>
          <w:tcPr>
            <w:tcW w:w="2410" w:type="dxa"/>
          </w:tcPr>
          <w:p w:rsidR="00936384" w:rsidRDefault="00936384" w:rsidP="00E937D8">
            <w:pPr>
              <w:pStyle w:val="ConsPlusNormal"/>
            </w:pPr>
            <w:r>
              <w:t>5820860,9</w:t>
            </w:r>
          </w:p>
        </w:tc>
        <w:tc>
          <w:tcPr>
            <w:tcW w:w="1871" w:type="dxa"/>
          </w:tcPr>
          <w:p w:rsidR="00936384" w:rsidRDefault="00936384" w:rsidP="00E937D8">
            <w:pPr>
              <w:pStyle w:val="ConsPlusNormal"/>
            </w:pPr>
            <w:r>
              <w:t>252153,5</w:t>
            </w:r>
          </w:p>
        </w:tc>
        <w:tc>
          <w:tcPr>
            <w:tcW w:w="1956" w:type="dxa"/>
          </w:tcPr>
          <w:p w:rsidR="00936384" w:rsidRDefault="00936384" w:rsidP="00E937D8">
            <w:pPr>
              <w:pStyle w:val="ConsPlusNormal"/>
            </w:pPr>
            <w:r>
              <w:t>6073014,4</w:t>
            </w:r>
          </w:p>
        </w:tc>
      </w:tr>
    </w:tbl>
    <w:p w:rsidR="00936384" w:rsidRDefault="00936384" w:rsidP="00936384">
      <w:pPr>
        <w:pStyle w:val="ConsPlusNormal"/>
        <w:sectPr w:rsidR="00936384" w:rsidSect="00543CEB">
          <w:type w:val="nextPage"/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CB289F" w:rsidRDefault="00CB289F"/>
    <w:sectPr w:rsidR="00CB289F" w:rsidSect="00543CEB">
      <w:type w:val="nextPage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384"/>
    <w:rsid w:val="00033649"/>
    <w:rsid w:val="002C6B8B"/>
    <w:rsid w:val="00412E62"/>
    <w:rsid w:val="00543CEB"/>
    <w:rsid w:val="006613BE"/>
    <w:rsid w:val="006C6087"/>
    <w:rsid w:val="00827C04"/>
    <w:rsid w:val="00936384"/>
    <w:rsid w:val="00A66B00"/>
    <w:rsid w:val="00AD31A7"/>
    <w:rsid w:val="00C96C7A"/>
    <w:rsid w:val="00CB289F"/>
    <w:rsid w:val="00D2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7ACF4"/>
  <w15:chartTrackingRefBased/>
  <w15:docId w15:val="{99C87CCD-8194-4E22-ABB0-EC5BB0EEB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ahoma"/>
        <w:color w:val="333333"/>
        <w:sz w:val="24"/>
        <w:szCs w:val="23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384"/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66B00"/>
    <w:pPr>
      <w:keepNext/>
      <w:keepLines/>
      <w:spacing w:before="40"/>
      <w:jc w:val="center"/>
      <w:outlineLvl w:val="1"/>
    </w:pPr>
    <w:rPr>
      <w:rFonts w:eastAsiaTheme="majorEastAsia" w:cstheme="majorBidi"/>
      <w:color w:val="2E74B5" w:themeColor="accent1" w:themeShade="BF"/>
      <w:sz w:val="32"/>
      <w:szCs w:val="26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A66B0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D2290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next w:val="a"/>
    <w:link w:val="1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paragraph" w:styleId="a3">
    <w:name w:val="Intense Quote"/>
    <w:basedOn w:val="a"/>
    <w:next w:val="a"/>
    <w:link w:val="a4"/>
    <w:uiPriority w:val="30"/>
    <w:qFormat/>
    <w:rsid w:val="00C96C7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96C7A"/>
    <w:rPr>
      <w:i/>
      <w:iCs/>
      <w:color w:val="5B9BD5" w:themeColor="accent1"/>
    </w:rPr>
  </w:style>
  <w:style w:type="character" w:customStyle="1" w:styleId="20">
    <w:name w:val="Заголовок 2 Знак"/>
    <w:basedOn w:val="a0"/>
    <w:link w:val="2"/>
    <w:uiPriority w:val="9"/>
    <w:rsid w:val="00A66B00"/>
    <w:rPr>
      <w:rFonts w:eastAsiaTheme="majorEastAsia" w:cstheme="majorBidi"/>
      <w:color w:val="2E74B5" w:themeColor="accent1" w:themeShade="BF"/>
      <w:sz w:val="32"/>
      <w:szCs w:val="26"/>
    </w:rPr>
  </w:style>
  <w:style w:type="character" w:customStyle="1" w:styleId="30">
    <w:name w:val="Заголовок 3 Знак"/>
    <w:basedOn w:val="a0"/>
    <w:link w:val="3"/>
    <w:uiPriority w:val="9"/>
    <w:rsid w:val="00A66B00"/>
    <w:rPr>
      <w:rFonts w:asciiTheme="majorHAnsi" w:eastAsiaTheme="majorEastAsia" w:hAnsiTheme="majorHAnsi" w:cstheme="majorBidi"/>
      <w:color w:val="1F4D78" w:themeColor="accent1" w:themeShade="7F"/>
      <w:sz w:val="28"/>
      <w:szCs w:val="24"/>
    </w:rPr>
  </w:style>
  <w:style w:type="character" w:customStyle="1" w:styleId="10">
    <w:name w:val="Стиль1 Знак"/>
    <w:basedOn w:val="a4"/>
    <w:link w:val="1"/>
    <w:rsid w:val="00D22903"/>
    <w:rPr>
      <w:i w:val="0"/>
      <w:iCs/>
      <w:caps/>
      <w:color w:val="5B9BD5" w:themeColor="accent1"/>
      <w:sz w:val="32"/>
      <w:szCs w:val="32"/>
    </w:rPr>
  </w:style>
  <w:style w:type="paragraph" w:customStyle="1" w:styleId="1-">
    <w:name w:val="Заголовок 1-рамка"/>
    <w:basedOn w:val="a3"/>
    <w:next w:val="a"/>
    <w:link w:val="1-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character" w:customStyle="1" w:styleId="1-0">
    <w:name w:val="Заголовок 1-рамка Знак"/>
    <w:basedOn w:val="a4"/>
    <w:link w:val="1-"/>
    <w:rsid w:val="00D22903"/>
    <w:rPr>
      <w:i w:val="0"/>
      <w:iCs/>
      <w:caps/>
      <w:color w:val="5B9BD5" w:themeColor="accent1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D22903"/>
    <w:rPr>
      <w:rFonts w:asciiTheme="majorHAnsi" w:eastAsiaTheme="majorEastAsia" w:hAnsiTheme="majorHAnsi" w:cstheme="majorBidi"/>
      <w:iCs/>
      <w:color w:val="2E74B5" w:themeColor="accent1" w:themeShade="BF"/>
      <w:sz w:val="28"/>
    </w:rPr>
  </w:style>
  <w:style w:type="paragraph" w:customStyle="1" w:styleId="ConsPlusNormal">
    <w:name w:val="ConsPlusNormal"/>
    <w:rsid w:val="00936384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color w:val="auto"/>
      <w:szCs w:val="22"/>
      <w:lang w:eastAsia="ru-RU"/>
    </w:rPr>
  </w:style>
  <w:style w:type="paragraph" w:customStyle="1" w:styleId="ConsPlusTitle">
    <w:name w:val="ConsPlusTitle"/>
    <w:rsid w:val="00936384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color w:val="auto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740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66511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RLAW926&amp;n=301183" TargetMode="External"/><Relationship Id="rId5" Type="http://schemas.openxmlformats.org/officeDocument/2006/relationships/hyperlink" Target="https://login.consultant.ru/link/?req=doc&amp;base=RLAW926&amp;n=305789&amp;dst=100033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8A4F32-A8F8-40A0-8CB3-037CC787B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2206</Words>
  <Characters>12579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Рянская Елена Сергеевна</dc:creator>
  <cp:keywords/>
  <dc:description/>
  <cp:lastModifiedBy>Рянская Елена Сергеевна</cp:lastModifiedBy>
  <cp:revision>1</cp:revision>
  <dcterms:created xsi:type="dcterms:W3CDTF">2024-08-06T08:54:00Z</dcterms:created>
  <dcterms:modified xsi:type="dcterms:W3CDTF">2024-08-06T08:57:00Z</dcterms:modified>
</cp:coreProperties>
</file>